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91424" w14:textId="50BDA0F6" w:rsidR="008B05B1" w:rsidRDefault="008B05B1" w:rsidP="008B05B1">
      <w:pPr>
        <w:rPr>
          <w:b/>
          <w:bCs/>
          <w:sz w:val="24"/>
          <w:szCs w:val="24"/>
          <w:u w:val="single"/>
        </w:rPr>
      </w:pPr>
      <w:r w:rsidRPr="001B1DC3">
        <w:rPr>
          <w:b/>
          <w:bCs/>
          <w:sz w:val="24"/>
          <w:szCs w:val="24"/>
          <w:u w:val="single"/>
        </w:rPr>
        <w:t>Changes to the National Minimum Wage from 1</w:t>
      </w:r>
      <w:r w:rsidRPr="001B1DC3">
        <w:rPr>
          <w:b/>
          <w:bCs/>
          <w:sz w:val="24"/>
          <w:szCs w:val="24"/>
          <w:u w:val="single"/>
          <w:vertAlign w:val="superscript"/>
        </w:rPr>
        <w:t>st</w:t>
      </w:r>
      <w:r w:rsidRPr="001B1DC3">
        <w:rPr>
          <w:b/>
          <w:bCs/>
          <w:sz w:val="24"/>
          <w:szCs w:val="24"/>
          <w:u w:val="single"/>
        </w:rPr>
        <w:t xml:space="preserve"> January 2021</w:t>
      </w:r>
    </w:p>
    <w:p w14:paraId="5ED700A8" w14:textId="15AC678B" w:rsidR="008B05B1" w:rsidRDefault="008B05B1" w:rsidP="008B05B1">
      <w:pPr>
        <w:jc w:val="both"/>
      </w:pPr>
      <w:r>
        <w:t>Based on a recommendation from the Low Pay Commission, in Budget 2021 the Government adopted an adjustment to the rates of minimum hourly pay which took effect on 1</w:t>
      </w:r>
      <w:r w:rsidRPr="008B05B1">
        <w:rPr>
          <w:vertAlign w:val="superscript"/>
        </w:rPr>
        <w:t>st</w:t>
      </w:r>
      <w:r>
        <w:t xml:space="preserve"> January 2021. The table below outlines the new levels of minimum wages.</w:t>
      </w:r>
    </w:p>
    <w:p w14:paraId="4F014DD6" w14:textId="77777777" w:rsidR="008B05B1" w:rsidRDefault="008B05B1" w:rsidP="008B05B1">
      <w:pPr>
        <w:jc w:val="center"/>
        <w:rPr>
          <w:u w:val="single"/>
        </w:rPr>
      </w:pPr>
    </w:p>
    <w:p w14:paraId="79411D6C" w14:textId="7CF49B93" w:rsidR="008B05B1" w:rsidRPr="008B05B1" w:rsidRDefault="008B05B1" w:rsidP="008B05B1">
      <w:pPr>
        <w:jc w:val="center"/>
        <w:rPr>
          <w:u w:val="single"/>
        </w:rPr>
      </w:pPr>
      <w:r w:rsidRPr="008B05B1">
        <w:rPr>
          <w:u w:val="single"/>
        </w:rPr>
        <w:t>Minimum wage rates on or after January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369"/>
        <w:gridCol w:w="2642"/>
      </w:tblGrid>
      <w:tr w:rsidR="008B05B1" w:rsidRPr="00550155" w14:paraId="4DB6107F" w14:textId="77777777" w:rsidTr="00522E2F">
        <w:tc>
          <w:tcPr>
            <w:tcW w:w="3005" w:type="dxa"/>
          </w:tcPr>
          <w:p w14:paraId="30211621" w14:textId="1347E925" w:rsidR="008B05B1" w:rsidRPr="008B05B1" w:rsidRDefault="008B05B1" w:rsidP="00522E2F">
            <w:pPr>
              <w:rPr>
                <w:b/>
                <w:bCs/>
              </w:rPr>
            </w:pPr>
            <w:r>
              <w:rPr>
                <w:b/>
                <w:bCs/>
              </w:rPr>
              <w:t>Employee age</w:t>
            </w:r>
          </w:p>
        </w:tc>
        <w:tc>
          <w:tcPr>
            <w:tcW w:w="3369" w:type="dxa"/>
          </w:tcPr>
          <w:p w14:paraId="005AC2DD" w14:textId="1A5F28C8" w:rsidR="008B05B1" w:rsidRPr="00550155" w:rsidRDefault="008B05B1" w:rsidP="00522E2F">
            <w:pPr>
              <w:rPr>
                <w:b/>
                <w:bCs/>
              </w:rPr>
            </w:pPr>
            <w:r w:rsidRPr="00550155">
              <w:rPr>
                <w:b/>
                <w:bCs/>
              </w:rPr>
              <w:t>Minimum hourly rate of pay</w:t>
            </w:r>
          </w:p>
        </w:tc>
        <w:tc>
          <w:tcPr>
            <w:tcW w:w="2642" w:type="dxa"/>
          </w:tcPr>
          <w:p w14:paraId="34F247B7" w14:textId="77777777" w:rsidR="008B05B1" w:rsidRPr="00550155" w:rsidRDefault="008B05B1" w:rsidP="00522E2F">
            <w:pPr>
              <w:rPr>
                <w:b/>
                <w:bCs/>
              </w:rPr>
            </w:pPr>
            <w:r w:rsidRPr="00550155">
              <w:rPr>
                <w:b/>
                <w:bCs/>
              </w:rPr>
              <w:t>% of minimum wage</w:t>
            </w:r>
          </w:p>
        </w:tc>
      </w:tr>
      <w:tr w:rsidR="008B05B1" w:rsidRPr="00550155" w14:paraId="06835685" w14:textId="77777777" w:rsidTr="00522E2F">
        <w:tc>
          <w:tcPr>
            <w:tcW w:w="3005" w:type="dxa"/>
          </w:tcPr>
          <w:p w14:paraId="5CA3B845" w14:textId="77777777" w:rsidR="008B05B1" w:rsidRPr="00550155" w:rsidRDefault="008B05B1" w:rsidP="00522E2F">
            <w:r w:rsidRPr="00550155">
              <w:t>National minimum wage (Aged 20 and over)</w:t>
            </w:r>
          </w:p>
        </w:tc>
        <w:tc>
          <w:tcPr>
            <w:tcW w:w="3369" w:type="dxa"/>
          </w:tcPr>
          <w:p w14:paraId="0FE10AA2" w14:textId="4FAC42AB" w:rsidR="008B05B1" w:rsidRPr="00550155" w:rsidRDefault="001B1DC3" w:rsidP="00522E2F">
            <w:r>
              <w:t>€</w:t>
            </w:r>
            <w:r w:rsidR="008B05B1" w:rsidRPr="00550155">
              <w:t>10.20</w:t>
            </w:r>
          </w:p>
        </w:tc>
        <w:tc>
          <w:tcPr>
            <w:tcW w:w="2642" w:type="dxa"/>
          </w:tcPr>
          <w:p w14:paraId="47619AFA" w14:textId="77777777" w:rsidR="008B05B1" w:rsidRPr="00550155" w:rsidRDefault="008B05B1" w:rsidP="00522E2F">
            <w:r w:rsidRPr="00550155">
              <w:t>100</w:t>
            </w:r>
          </w:p>
        </w:tc>
      </w:tr>
      <w:tr w:rsidR="008B05B1" w:rsidRPr="00550155" w14:paraId="1F746A33" w14:textId="77777777" w:rsidTr="00522E2F">
        <w:tc>
          <w:tcPr>
            <w:tcW w:w="3005" w:type="dxa"/>
          </w:tcPr>
          <w:p w14:paraId="779ADCCB" w14:textId="77777777" w:rsidR="008B05B1" w:rsidRPr="00550155" w:rsidRDefault="008B05B1" w:rsidP="00522E2F">
            <w:r w:rsidRPr="00550155">
              <w:t>Aged under 18</w:t>
            </w:r>
          </w:p>
        </w:tc>
        <w:tc>
          <w:tcPr>
            <w:tcW w:w="3369" w:type="dxa"/>
          </w:tcPr>
          <w:p w14:paraId="0B154598" w14:textId="1E8674F0" w:rsidR="008B05B1" w:rsidRPr="00550155" w:rsidRDefault="001B1DC3" w:rsidP="00522E2F">
            <w:r>
              <w:t>€</w:t>
            </w:r>
            <w:r w:rsidR="008B05B1" w:rsidRPr="00550155">
              <w:t>7.14</w:t>
            </w:r>
          </w:p>
        </w:tc>
        <w:tc>
          <w:tcPr>
            <w:tcW w:w="2642" w:type="dxa"/>
          </w:tcPr>
          <w:p w14:paraId="4A1B96C9" w14:textId="77777777" w:rsidR="008B05B1" w:rsidRPr="00550155" w:rsidRDefault="008B05B1" w:rsidP="00522E2F">
            <w:r w:rsidRPr="00550155">
              <w:t>70</w:t>
            </w:r>
          </w:p>
        </w:tc>
      </w:tr>
      <w:tr w:rsidR="008B05B1" w:rsidRPr="00550155" w14:paraId="338DAEF3" w14:textId="77777777" w:rsidTr="00522E2F">
        <w:tc>
          <w:tcPr>
            <w:tcW w:w="3005" w:type="dxa"/>
          </w:tcPr>
          <w:p w14:paraId="501ADD73" w14:textId="77777777" w:rsidR="008B05B1" w:rsidRPr="00550155" w:rsidRDefault="008B05B1" w:rsidP="00522E2F">
            <w:r w:rsidRPr="00550155">
              <w:t>Aged 18</w:t>
            </w:r>
          </w:p>
        </w:tc>
        <w:tc>
          <w:tcPr>
            <w:tcW w:w="3369" w:type="dxa"/>
          </w:tcPr>
          <w:p w14:paraId="31AE6416" w14:textId="2740D45C" w:rsidR="008B05B1" w:rsidRPr="00550155" w:rsidRDefault="001B1DC3" w:rsidP="00522E2F">
            <w:r>
              <w:t>€</w:t>
            </w:r>
            <w:r w:rsidR="008B05B1" w:rsidRPr="00550155">
              <w:t>8.16</w:t>
            </w:r>
          </w:p>
        </w:tc>
        <w:tc>
          <w:tcPr>
            <w:tcW w:w="2642" w:type="dxa"/>
          </w:tcPr>
          <w:p w14:paraId="0A427BA2" w14:textId="77777777" w:rsidR="008B05B1" w:rsidRPr="00550155" w:rsidRDefault="008B05B1" w:rsidP="00522E2F">
            <w:r w:rsidRPr="00550155">
              <w:t>80</w:t>
            </w:r>
          </w:p>
        </w:tc>
      </w:tr>
      <w:tr w:rsidR="008B05B1" w14:paraId="5BBB70F3" w14:textId="77777777" w:rsidTr="00522E2F">
        <w:tc>
          <w:tcPr>
            <w:tcW w:w="3005" w:type="dxa"/>
          </w:tcPr>
          <w:p w14:paraId="5D7D637D" w14:textId="77777777" w:rsidR="008B05B1" w:rsidRPr="00550155" w:rsidRDefault="008B05B1" w:rsidP="00522E2F">
            <w:r w:rsidRPr="00550155">
              <w:t>Aged 19</w:t>
            </w:r>
          </w:p>
        </w:tc>
        <w:tc>
          <w:tcPr>
            <w:tcW w:w="3369" w:type="dxa"/>
          </w:tcPr>
          <w:p w14:paraId="2E5E89A1" w14:textId="7D1F9799" w:rsidR="008B05B1" w:rsidRPr="00550155" w:rsidRDefault="001B1DC3" w:rsidP="00522E2F">
            <w:r>
              <w:t>€</w:t>
            </w:r>
            <w:r w:rsidR="008B05B1" w:rsidRPr="00550155">
              <w:t>9.18</w:t>
            </w:r>
          </w:p>
        </w:tc>
        <w:tc>
          <w:tcPr>
            <w:tcW w:w="2642" w:type="dxa"/>
          </w:tcPr>
          <w:p w14:paraId="7BD2A972" w14:textId="77777777" w:rsidR="008B05B1" w:rsidRDefault="008B05B1" w:rsidP="00522E2F">
            <w:r w:rsidRPr="00550155">
              <w:t>90</w:t>
            </w:r>
          </w:p>
        </w:tc>
      </w:tr>
    </w:tbl>
    <w:p w14:paraId="40E901E7" w14:textId="77777777" w:rsidR="008B05B1" w:rsidRDefault="008B05B1" w:rsidP="008B05B1"/>
    <w:p w14:paraId="27A06E8B" w14:textId="77777777" w:rsidR="001B1DC3" w:rsidRDefault="001B1DC3" w:rsidP="001B1DC3">
      <w:pPr>
        <w:jc w:val="both"/>
      </w:pPr>
    </w:p>
    <w:p w14:paraId="40D931D1" w14:textId="77777777" w:rsidR="004B308C" w:rsidRDefault="001B1DC3" w:rsidP="001B1DC3">
      <w:pPr>
        <w:jc w:val="both"/>
      </w:pPr>
      <w:r>
        <w:t>The headline rate of €10.20 represents a 10c increase from the €10.10 rate applicable in 2020. The 10c adjustment is the smallest increase since 2017.</w:t>
      </w:r>
    </w:p>
    <w:p w14:paraId="79B03A76" w14:textId="6758FB03" w:rsidR="00A302A8" w:rsidRDefault="001B1DC3" w:rsidP="001B1DC3">
      <w:pPr>
        <w:jc w:val="both"/>
      </w:pPr>
      <w:proofErr w:type="gramStart"/>
      <w:r w:rsidRPr="001B1DC3">
        <w:t>In order to</w:t>
      </w:r>
      <w:proofErr w:type="gramEnd"/>
      <w:r w:rsidRPr="001B1DC3">
        <w:t xml:space="preserve"> ensure the salary of full-time worker on minimum wage will remain outside the top rate of USC, the ceiling of the second USC rate band </w:t>
      </w:r>
      <w:r w:rsidR="004B308C">
        <w:t>has been</w:t>
      </w:r>
      <w:r w:rsidRPr="001B1DC3">
        <w:t xml:space="preserve"> increased </w:t>
      </w:r>
      <w:r w:rsidR="004B308C">
        <w:t>from</w:t>
      </w:r>
      <w:r w:rsidRPr="001B1DC3">
        <w:t xml:space="preserve"> €20,484 to €20,687</w:t>
      </w:r>
      <w:r w:rsidR="004B308C">
        <w:t xml:space="preserve">. In the same vein, </w:t>
      </w:r>
      <w:r w:rsidR="004B308C" w:rsidRPr="004B308C">
        <w:t xml:space="preserve">the weekly income threshold for the higher rate of employer’s PRSI </w:t>
      </w:r>
      <w:r w:rsidR="004B308C">
        <w:t>has been raised</w:t>
      </w:r>
      <w:r w:rsidR="004B308C" w:rsidRPr="004B308C">
        <w:t xml:space="preserve"> from €394 to €398</w:t>
      </w:r>
      <w:r w:rsidR="004B308C">
        <w:t>.</w:t>
      </w:r>
    </w:p>
    <w:p w14:paraId="117F8818" w14:textId="5DF8A8A4" w:rsidR="008B05B1" w:rsidRDefault="00E671CA" w:rsidP="001B1DC3">
      <w:pPr>
        <w:jc w:val="both"/>
      </w:pPr>
      <w:r>
        <w:t>The minimum rates of hourly pay apply</w:t>
      </w:r>
      <w:r w:rsidR="008B05B1">
        <w:t xml:space="preserve"> to full-time, part-time, </w:t>
      </w:r>
      <w:proofErr w:type="gramStart"/>
      <w:r w:rsidR="008B05B1">
        <w:t>temporary</w:t>
      </w:r>
      <w:proofErr w:type="gramEnd"/>
      <w:r w:rsidR="008B05B1">
        <w:t xml:space="preserve"> and casual employees. However</w:t>
      </w:r>
      <w:r>
        <w:t>,</w:t>
      </w:r>
      <w:r w:rsidR="008B05B1">
        <w:t xml:space="preserve"> the</w:t>
      </w:r>
      <w:r>
        <w:t>re are exceptions for the</w:t>
      </w:r>
      <w:r w:rsidR="008B05B1">
        <w:t xml:space="preserve"> following categories of employees:</w:t>
      </w:r>
    </w:p>
    <w:p w14:paraId="370B5CC3" w14:textId="77777777" w:rsidR="008B05B1" w:rsidRDefault="008B05B1" w:rsidP="001B1DC3">
      <w:pPr>
        <w:pStyle w:val="ListParagraph"/>
        <w:numPr>
          <w:ilvl w:val="0"/>
          <w:numId w:val="18"/>
        </w:numPr>
        <w:jc w:val="both"/>
      </w:pPr>
      <w:r>
        <w:t xml:space="preserve">Employees who are close relatives of the employer, where the employer is a Sole Trader, such as a spouse, civil partner, parent, </w:t>
      </w:r>
      <w:proofErr w:type="gramStart"/>
      <w:r>
        <w:t>step-parent</w:t>
      </w:r>
      <w:proofErr w:type="gramEnd"/>
      <w:r>
        <w:t>, grandparent, child, step-child, grandchild, sibling or half-sibling of the employer;</w:t>
      </w:r>
    </w:p>
    <w:p w14:paraId="27A30C1D" w14:textId="276A9364" w:rsidR="008B05B1" w:rsidRDefault="008B05B1" w:rsidP="001B1DC3">
      <w:pPr>
        <w:pStyle w:val="ListParagraph"/>
        <w:numPr>
          <w:ilvl w:val="0"/>
          <w:numId w:val="18"/>
        </w:numPr>
        <w:jc w:val="both"/>
      </w:pPr>
      <w:r>
        <w:t>A craft apprentice within the meaning of the Industrial Training Act, 1967, or the Labour of Services Act, 1987.</w:t>
      </w:r>
    </w:p>
    <w:p w14:paraId="3EA527D0" w14:textId="60F53126" w:rsidR="00E671CA" w:rsidRDefault="00E671CA" w:rsidP="008B05B1"/>
    <w:p w14:paraId="396B6FCC" w14:textId="0F8FAFF6" w:rsidR="00E671CA" w:rsidRPr="001B1DC3" w:rsidRDefault="00E671CA" w:rsidP="008B05B1">
      <w:pPr>
        <w:rPr>
          <w:u w:val="single"/>
        </w:rPr>
      </w:pPr>
      <w:r w:rsidRPr="001B1DC3">
        <w:rPr>
          <w:u w:val="single"/>
        </w:rPr>
        <w:t>Further information is available from:</w:t>
      </w:r>
    </w:p>
    <w:p w14:paraId="7199EEEF" w14:textId="3C1FE7FA" w:rsidR="00E671CA" w:rsidRDefault="00E671CA" w:rsidP="008B05B1">
      <w:r>
        <w:t xml:space="preserve">The Workplace Relations Commission – click </w:t>
      </w:r>
      <w:hyperlink r:id="rId8" w:history="1">
        <w:r w:rsidRPr="001B1DC3">
          <w:rPr>
            <w:rStyle w:val="Hyperlink"/>
          </w:rPr>
          <w:t>here</w:t>
        </w:r>
      </w:hyperlink>
    </w:p>
    <w:p w14:paraId="09EFEAFC" w14:textId="27D5DBBC" w:rsidR="001B1DC3" w:rsidRPr="008B05B1" w:rsidRDefault="001B1DC3" w:rsidP="008B05B1">
      <w:r>
        <w:t xml:space="preserve">Citizens Information – click </w:t>
      </w:r>
      <w:hyperlink r:id="rId9" w:history="1">
        <w:r w:rsidRPr="001B1DC3">
          <w:rPr>
            <w:rStyle w:val="Hyperlink"/>
          </w:rPr>
          <w:t>here</w:t>
        </w:r>
      </w:hyperlink>
    </w:p>
    <w:sectPr w:rsidR="001B1DC3" w:rsidRPr="008B05B1" w:rsidSect="00801691">
      <w:headerReference w:type="default" r:id="rId10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4A5A3" w14:textId="77777777" w:rsidR="00DC20B3" w:rsidRDefault="00DC20B3" w:rsidP="00F15ACA">
      <w:pPr>
        <w:spacing w:after="0" w:line="240" w:lineRule="auto"/>
      </w:pPr>
      <w:r>
        <w:separator/>
      </w:r>
    </w:p>
  </w:endnote>
  <w:endnote w:type="continuationSeparator" w:id="0">
    <w:p w14:paraId="2FE4384D" w14:textId="77777777" w:rsidR="00DC20B3" w:rsidRDefault="00DC20B3" w:rsidP="00F15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E9820" w14:textId="77777777" w:rsidR="00DC20B3" w:rsidRDefault="00DC20B3" w:rsidP="00F15ACA">
      <w:pPr>
        <w:spacing w:after="0" w:line="240" w:lineRule="auto"/>
      </w:pPr>
      <w:r>
        <w:separator/>
      </w:r>
    </w:p>
  </w:footnote>
  <w:footnote w:type="continuationSeparator" w:id="0">
    <w:p w14:paraId="4895598C" w14:textId="77777777" w:rsidR="00DC20B3" w:rsidRDefault="00DC20B3" w:rsidP="00F15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66EF0" w14:textId="6A68D718" w:rsidR="00F15ACA" w:rsidRDefault="003F47FF" w:rsidP="00F15ACA">
    <w:pPr>
      <w:pStyle w:val="Header"/>
      <w:tabs>
        <w:tab w:val="clear" w:pos="4513"/>
        <w:tab w:val="clear" w:pos="9026"/>
        <w:tab w:val="left" w:pos="7740"/>
      </w:tabs>
      <w:ind w:left="6480"/>
      <w:jc w:val="right"/>
    </w:pPr>
    <w:r>
      <w:rPr>
        <w:noProof/>
      </w:rPr>
      <w:drawing>
        <wp:inline distT="0" distB="0" distL="0" distR="0" wp14:anchorId="5310B006" wp14:editId="28FDEFD3">
          <wp:extent cx="1181100" cy="952500"/>
          <wp:effectExtent l="0" t="0" r="0" b="0"/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andyford-bid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AA62E7" w14:textId="77777777" w:rsidR="00F15ACA" w:rsidRDefault="00F15A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0199A"/>
    <w:multiLevelType w:val="hybridMultilevel"/>
    <w:tmpl w:val="B71C47E8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A58BF"/>
    <w:multiLevelType w:val="hybridMultilevel"/>
    <w:tmpl w:val="22380C6E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25029"/>
    <w:multiLevelType w:val="hybridMultilevel"/>
    <w:tmpl w:val="4FEA5874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C5BDF"/>
    <w:multiLevelType w:val="multilevel"/>
    <w:tmpl w:val="7F44F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277BEB"/>
    <w:multiLevelType w:val="multilevel"/>
    <w:tmpl w:val="632AA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942298"/>
    <w:multiLevelType w:val="hybridMultilevel"/>
    <w:tmpl w:val="CF9C27C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B1259"/>
    <w:multiLevelType w:val="hybridMultilevel"/>
    <w:tmpl w:val="2DB268CE"/>
    <w:lvl w:ilvl="0" w:tplc="70BC6C1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840B3"/>
    <w:multiLevelType w:val="hybridMultilevel"/>
    <w:tmpl w:val="801C10FA"/>
    <w:lvl w:ilvl="0" w:tplc="0FCEBF38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B2ED0"/>
    <w:multiLevelType w:val="hybridMultilevel"/>
    <w:tmpl w:val="8A80F5CC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392A"/>
    <w:multiLevelType w:val="multilevel"/>
    <w:tmpl w:val="6BF2A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9861F2"/>
    <w:multiLevelType w:val="multilevel"/>
    <w:tmpl w:val="A5E82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091D64"/>
    <w:multiLevelType w:val="multilevel"/>
    <w:tmpl w:val="79B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5A1BC3"/>
    <w:multiLevelType w:val="hybridMultilevel"/>
    <w:tmpl w:val="5DE0ED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B3F90"/>
    <w:multiLevelType w:val="multilevel"/>
    <w:tmpl w:val="7F7AD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1D7708"/>
    <w:multiLevelType w:val="multilevel"/>
    <w:tmpl w:val="8A649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8F006F"/>
    <w:multiLevelType w:val="multilevel"/>
    <w:tmpl w:val="9F6C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417582"/>
    <w:multiLevelType w:val="hybridMultilevel"/>
    <w:tmpl w:val="72FE0598"/>
    <w:lvl w:ilvl="0" w:tplc="07D6F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F272D1"/>
    <w:multiLevelType w:val="hybridMultilevel"/>
    <w:tmpl w:val="ED8476D0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15"/>
  </w:num>
  <w:num w:numId="5">
    <w:abstractNumId w:val="11"/>
  </w:num>
  <w:num w:numId="6">
    <w:abstractNumId w:val="9"/>
  </w:num>
  <w:num w:numId="7">
    <w:abstractNumId w:val="7"/>
  </w:num>
  <w:num w:numId="8">
    <w:abstractNumId w:val="16"/>
  </w:num>
  <w:num w:numId="9">
    <w:abstractNumId w:val="4"/>
  </w:num>
  <w:num w:numId="10">
    <w:abstractNumId w:val="6"/>
  </w:num>
  <w:num w:numId="11">
    <w:abstractNumId w:val="0"/>
  </w:num>
  <w:num w:numId="12">
    <w:abstractNumId w:val="2"/>
  </w:num>
  <w:num w:numId="13">
    <w:abstractNumId w:val="5"/>
  </w:num>
  <w:num w:numId="14">
    <w:abstractNumId w:val="8"/>
  </w:num>
  <w:num w:numId="15">
    <w:abstractNumId w:val="17"/>
  </w:num>
  <w:num w:numId="16">
    <w:abstractNumId w:val="1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1FB"/>
    <w:rsid w:val="00023C14"/>
    <w:rsid w:val="0006488B"/>
    <w:rsid w:val="00066BF7"/>
    <w:rsid w:val="000B43A6"/>
    <w:rsid w:val="000B6771"/>
    <w:rsid w:val="000C3AEE"/>
    <w:rsid w:val="00153F9B"/>
    <w:rsid w:val="00173827"/>
    <w:rsid w:val="001A16FE"/>
    <w:rsid w:val="001B00A5"/>
    <w:rsid w:val="001B1DC3"/>
    <w:rsid w:val="001D74F6"/>
    <w:rsid w:val="001E5813"/>
    <w:rsid w:val="00216EC7"/>
    <w:rsid w:val="002471FB"/>
    <w:rsid w:val="00290BA6"/>
    <w:rsid w:val="002D1549"/>
    <w:rsid w:val="002F53FE"/>
    <w:rsid w:val="003829B3"/>
    <w:rsid w:val="00385617"/>
    <w:rsid w:val="003F47FF"/>
    <w:rsid w:val="00415C96"/>
    <w:rsid w:val="004B308C"/>
    <w:rsid w:val="004C0612"/>
    <w:rsid w:val="004C363A"/>
    <w:rsid w:val="005E5C0B"/>
    <w:rsid w:val="006E21B8"/>
    <w:rsid w:val="007044B1"/>
    <w:rsid w:val="0072437B"/>
    <w:rsid w:val="007B1216"/>
    <w:rsid w:val="007D62B7"/>
    <w:rsid w:val="00801691"/>
    <w:rsid w:val="00815385"/>
    <w:rsid w:val="008B05B1"/>
    <w:rsid w:val="009233A2"/>
    <w:rsid w:val="00923D29"/>
    <w:rsid w:val="009376A5"/>
    <w:rsid w:val="00975856"/>
    <w:rsid w:val="009A4206"/>
    <w:rsid w:val="009D67E7"/>
    <w:rsid w:val="00A02540"/>
    <w:rsid w:val="00A30EC1"/>
    <w:rsid w:val="00A83FD0"/>
    <w:rsid w:val="00B1720F"/>
    <w:rsid w:val="00B52744"/>
    <w:rsid w:val="00B7150E"/>
    <w:rsid w:val="00B8730C"/>
    <w:rsid w:val="00DB12DD"/>
    <w:rsid w:val="00DB210F"/>
    <w:rsid w:val="00DC20B3"/>
    <w:rsid w:val="00DC7DE3"/>
    <w:rsid w:val="00DE15A6"/>
    <w:rsid w:val="00E671CA"/>
    <w:rsid w:val="00E82733"/>
    <w:rsid w:val="00EA0F40"/>
    <w:rsid w:val="00F15ACA"/>
    <w:rsid w:val="00F47B56"/>
    <w:rsid w:val="00F57E1C"/>
    <w:rsid w:val="00FA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7EC264"/>
  <w15:chartTrackingRefBased/>
  <w15:docId w15:val="{E13D7DD6-C0C1-4969-9CC0-D3317074B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0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7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2471FB"/>
    <w:rPr>
      <w:b/>
      <w:bCs/>
    </w:rPr>
  </w:style>
  <w:style w:type="character" w:styleId="Hyperlink">
    <w:name w:val="Hyperlink"/>
    <w:basedOn w:val="DefaultParagraphFont"/>
    <w:uiPriority w:val="99"/>
    <w:unhideWhenUsed/>
    <w:rsid w:val="002471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471FB"/>
    <w:pPr>
      <w:ind w:left="720"/>
      <w:contextualSpacing/>
    </w:pPr>
  </w:style>
  <w:style w:type="table" w:styleId="TableGrid">
    <w:name w:val="Table Grid"/>
    <w:basedOn w:val="TableNormal"/>
    <w:uiPriority w:val="39"/>
    <w:rsid w:val="004C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23C1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1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ACA"/>
  </w:style>
  <w:style w:type="paragraph" w:styleId="Footer">
    <w:name w:val="footer"/>
    <w:basedOn w:val="Normal"/>
    <w:link w:val="FooterChar"/>
    <w:uiPriority w:val="99"/>
    <w:unhideWhenUsed/>
    <w:rsid w:val="00F15A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3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kplacerelations.ie/en/what_you_should_know/hours-and-wages/national%20minimum%20wag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citizensinformation.ie/en/employment/employment_rights_and_conditions/pay_and_employment/pay_inc_min_wag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74D0B-F065-4980-B84E-1FBCC5ED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</dc:creator>
  <cp:keywords/>
  <dc:description/>
  <cp:lastModifiedBy>Niamh Egan</cp:lastModifiedBy>
  <cp:revision>2</cp:revision>
  <dcterms:created xsi:type="dcterms:W3CDTF">2021-01-13T11:59:00Z</dcterms:created>
  <dcterms:modified xsi:type="dcterms:W3CDTF">2021-01-13T11:59:00Z</dcterms:modified>
</cp:coreProperties>
</file>